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宋体" w:hAnsi="宋体"/>
          <w:b/>
          <w:sz w:val="32"/>
          <w:szCs w:val="32"/>
        </w:rPr>
      </w:pPr>
      <w:bookmarkStart w:id="0" w:name="_GoBack"/>
      <w:bookmarkEnd w:id="0"/>
      <w:r>
        <w:rPr>
          <w:rFonts w:hint="eastAsia" w:ascii="黑体" w:hAnsi="黑体" w:eastAsia="黑体"/>
          <w:sz w:val="34"/>
          <w:szCs w:val="34"/>
        </w:rPr>
        <w:t>附件1</w:t>
      </w:r>
    </w:p>
    <w:p>
      <w:pPr>
        <w:spacing w:line="600" w:lineRule="exact"/>
        <w:jc w:val="both"/>
        <w:rPr>
          <w:rFonts w:hint="eastAsia" w:ascii="宋体" w:hAnsi="宋体"/>
          <w:b/>
          <w:sz w:val="32"/>
          <w:szCs w:val="32"/>
        </w:rPr>
      </w:pPr>
    </w:p>
    <w:p>
      <w:pPr>
        <w:spacing w:line="600" w:lineRule="exact"/>
        <w:jc w:val="both"/>
        <w:rPr>
          <w:rFonts w:hint="eastAsia" w:ascii="宋体" w:hAnsi="宋体"/>
          <w:b/>
          <w:sz w:val="32"/>
          <w:szCs w:val="32"/>
        </w:rPr>
      </w:pPr>
    </w:p>
    <w:p>
      <w:pPr>
        <w:spacing w:line="600" w:lineRule="exact"/>
        <w:jc w:val="center"/>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44"/>
          <w:szCs w:val="44"/>
        </w:rPr>
        <w:t>古劳镇农村“三清理”“三拆除”“三整治”环境综合整治验收标准及责任分工表</w:t>
      </w:r>
    </w:p>
    <w:tbl>
      <w:tblPr>
        <w:tblStyle w:val="6"/>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42"/>
        <w:gridCol w:w="3118"/>
        <w:gridCol w:w="1418"/>
        <w:gridCol w:w="212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711" w:type="dxa"/>
            <w:vAlign w:val="center"/>
          </w:tcPr>
          <w:p>
            <w:pPr>
              <w:spacing w:line="300" w:lineRule="exact"/>
              <w:jc w:val="center"/>
              <w:rPr>
                <w:rFonts w:ascii="黑体" w:hAnsi="黑体" w:eastAsia="黑体" w:cs="Calibri"/>
                <w:sz w:val="24"/>
              </w:rPr>
            </w:pPr>
            <w:r>
              <w:rPr>
                <w:rFonts w:hint="eastAsia" w:ascii="黑体" w:hAnsi="黑体" w:eastAsia="黑体" w:cs="Calibri"/>
                <w:sz w:val="24"/>
              </w:rPr>
              <w:t>环境整治类别</w:t>
            </w:r>
          </w:p>
        </w:tc>
        <w:tc>
          <w:tcPr>
            <w:tcW w:w="642" w:type="dxa"/>
            <w:vAlign w:val="center"/>
          </w:tcPr>
          <w:p>
            <w:pPr>
              <w:spacing w:line="300" w:lineRule="exact"/>
              <w:jc w:val="center"/>
              <w:rPr>
                <w:rFonts w:ascii="黑体" w:hAnsi="黑体" w:eastAsia="黑体" w:cs="Calibri"/>
                <w:sz w:val="24"/>
              </w:rPr>
            </w:pPr>
            <w:r>
              <w:rPr>
                <w:rFonts w:hint="eastAsia" w:ascii="黑体" w:hAnsi="黑体" w:eastAsia="黑体" w:cs="Calibri"/>
                <w:sz w:val="24"/>
              </w:rPr>
              <w:t>序号</w:t>
            </w:r>
          </w:p>
        </w:tc>
        <w:tc>
          <w:tcPr>
            <w:tcW w:w="3118" w:type="dxa"/>
            <w:vAlign w:val="center"/>
          </w:tcPr>
          <w:p>
            <w:pPr>
              <w:spacing w:line="300" w:lineRule="exact"/>
              <w:jc w:val="center"/>
              <w:rPr>
                <w:rFonts w:ascii="黑体" w:hAnsi="黑体" w:eastAsia="黑体" w:cs="Calibri"/>
                <w:sz w:val="24"/>
              </w:rPr>
            </w:pPr>
            <w:r>
              <w:rPr>
                <w:rFonts w:hint="eastAsia" w:ascii="黑体" w:hAnsi="黑体" w:eastAsia="黑体" w:cs="Calibri"/>
                <w:sz w:val="24"/>
              </w:rPr>
              <w:t>验收标准</w:t>
            </w:r>
          </w:p>
        </w:tc>
        <w:tc>
          <w:tcPr>
            <w:tcW w:w="1418" w:type="dxa"/>
            <w:vAlign w:val="center"/>
          </w:tcPr>
          <w:p>
            <w:pPr>
              <w:spacing w:line="300" w:lineRule="exact"/>
              <w:jc w:val="center"/>
              <w:rPr>
                <w:rFonts w:ascii="黑体" w:hAnsi="黑体" w:eastAsia="黑体" w:cs="Calibri"/>
                <w:sz w:val="24"/>
              </w:rPr>
            </w:pPr>
            <w:r>
              <w:rPr>
                <w:rFonts w:hint="eastAsia" w:ascii="黑体" w:hAnsi="黑体" w:eastAsia="黑体" w:cs="Calibri"/>
                <w:sz w:val="24"/>
              </w:rPr>
              <w:t>责任</w:t>
            </w:r>
          </w:p>
          <w:p>
            <w:pPr>
              <w:spacing w:line="300" w:lineRule="exact"/>
              <w:jc w:val="center"/>
              <w:rPr>
                <w:rFonts w:ascii="黑体" w:hAnsi="黑体" w:eastAsia="黑体" w:cs="Calibri"/>
                <w:sz w:val="24"/>
              </w:rPr>
            </w:pPr>
            <w:r>
              <w:rPr>
                <w:rFonts w:hint="eastAsia" w:ascii="黑体" w:hAnsi="黑体" w:eastAsia="黑体" w:cs="Calibri"/>
                <w:sz w:val="24"/>
              </w:rPr>
              <w:t>镇领导</w:t>
            </w:r>
          </w:p>
        </w:tc>
        <w:tc>
          <w:tcPr>
            <w:tcW w:w="2126" w:type="dxa"/>
            <w:vAlign w:val="center"/>
          </w:tcPr>
          <w:p>
            <w:pPr>
              <w:spacing w:line="300" w:lineRule="exact"/>
              <w:jc w:val="center"/>
              <w:rPr>
                <w:rFonts w:ascii="黑体" w:hAnsi="黑体" w:eastAsia="黑体" w:cs="Calibri"/>
                <w:sz w:val="24"/>
              </w:rPr>
            </w:pPr>
            <w:r>
              <w:rPr>
                <w:rFonts w:hint="eastAsia" w:ascii="黑体" w:hAnsi="黑体" w:eastAsia="黑体" w:cs="Calibri"/>
                <w:sz w:val="24"/>
              </w:rPr>
              <w:t>责任单位</w:t>
            </w:r>
          </w:p>
          <w:p>
            <w:pPr>
              <w:spacing w:line="300" w:lineRule="exact"/>
              <w:jc w:val="center"/>
              <w:rPr>
                <w:rFonts w:ascii="黑体" w:hAnsi="黑体" w:eastAsia="黑体" w:cs="Calibri"/>
                <w:sz w:val="24"/>
              </w:rPr>
            </w:pPr>
            <w:r>
              <w:rPr>
                <w:rFonts w:hint="eastAsia" w:ascii="黑体" w:hAnsi="黑体" w:eastAsia="黑体" w:cs="Calibri"/>
                <w:sz w:val="24"/>
              </w:rPr>
              <w:t>（排名第一的为牵头单位）</w:t>
            </w:r>
          </w:p>
        </w:tc>
        <w:tc>
          <w:tcPr>
            <w:tcW w:w="1559" w:type="dxa"/>
            <w:vAlign w:val="center"/>
          </w:tcPr>
          <w:p>
            <w:pPr>
              <w:spacing w:line="300" w:lineRule="exact"/>
              <w:jc w:val="center"/>
              <w:rPr>
                <w:rFonts w:ascii="黑体" w:hAnsi="黑体" w:eastAsia="黑体" w:cs="Calibri"/>
                <w:sz w:val="24"/>
              </w:rPr>
            </w:pPr>
            <w:r>
              <w:rPr>
                <w:rFonts w:hint="eastAsia" w:ascii="黑体" w:hAnsi="黑体" w:eastAsia="黑体" w:cs="Calibri"/>
                <w:sz w:val="24"/>
              </w:rPr>
              <w:t>责任单位责任人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711"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三</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清</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理</w:t>
            </w: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1</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入村主道路两侧房屋及村场周边房屋门前屋后无生产工具、建筑材料、农资及废弃物、木柴稻草等乱堆乱放现象，房屋周边杂草杂物应清理干净。</w:t>
            </w:r>
          </w:p>
        </w:tc>
        <w:tc>
          <w:tcPr>
            <w:tcW w:w="1418"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吕剑斐</w:t>
            </w: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p>
            <w:pPr>
              <w:spacing w:line="300" w:lineRule="exact"/>
              <w:rPr>
                <w:rFonts w:ascii="仿宋_GB2312" w:hAnsi="黑体" w:eastAsia="仿宋_GB2312" w:cs="Calibri"/>
                <w:szCs w:val="21"/>
              </w:rPr>
            </w:pPr>
            <w:r>
              <w:rPr>
                <w:rFonts w:hint="eastAsia" w:ascii="仿宋_GB2312" w:hAnsi="黑体" w:eastAsia="仿宋_GB2312" w:cs="Calibri"/>
                <w:szCs w:val="21"/>
              </w:rPr>
              <w:t>镇农办</w:t>
            </w:r>
          </w:p>
        </w:tc>
        <w:tc>
          <w:tcPr>
            <w:tcW w:w="1559"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黎育辉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711" w:type="dxa"/>
            <w:vMerge w:val="continue"/>
          </w:tcPr>
          <w:p>
            <w:pPr>
              <w:spacing w:line="300" w:lineRule="exact"/>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2</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村场地面干净整洁，无蚊蝇滋生地，无积存垃圾、裸露垃圾，无垃圾乱堆乱放等现象，村场四周无杂草杂物。</w:t>
            </w:r>
          </w:p>
        </w:tc>
        <w:tc>
          <w:tcPr>
            <w:tcW w:w="1418" w:type="dxa"/>
            <w:vMerge w:val="continue"/>
            <w:vAlign w:val="center"/>
          </w:tcPr>
          <w:p>
            <w:pPr>
              <w:spacing w:line="300" w:lineRule="exact"/>
              <w:jc w:val="center"/>
              <w:rPr>
                <w:rFonts w:ascii="仿宋_GB2312" w:hAnsi="黑体" w:eastAsia="仿宋_GB2312" w:cs="Calibri"/>
                <w:szCs w:val="21"/>
              </w:rPr>
            </w:pPr>
          </w:p>
        </w:tc>
        <w:tc>
          <w:tcPr>
            <w:tcW w:w="2126" w:type="dxa"/>
            <w:vMerge w:val="restart"/>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p>
            <w:pPr>
              <w:spacing w:line="300" w:lineRule="exact"/>
              <w:rPr>
                <w:rFonts w:ascii="仿宋_GB2312" w:hAnsi="黑体" w:eastAsia="仿宋_GB2312" w:cs="Calibri"/>
                <w:szCs w:val="21"/>
              </w:rPr>
            </w:pPr>
          </w:p>
        </w:tc>
        <w:tc>
          <w:tcPr>
            <w:tcW w:w="1559"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711" w:type="dxa"/>
            <w:vMerge w:val="continue"/>
            <w:vAlign w:val="center"/>
          </w:tcPr>
          <w:p>
            <w:pPr>
              <w:spacing w:line="300" w:lineRule="exact"/>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3</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村巷道地面及路面两侧无积存垃圾、乱堆乱放、杂草丛生、粪污、积水等现象。</w:t>
            </w:r>
          </w:p>
        </w:tc>
        <w:tc>
          <w:tcPr>
            <w:tcW w:w="1418" w:type="dxa"/>
            <w:vMerge w:val="continue"/>
            <w:vAlign w:val="center"/>
          </w:tcPr>
          <w:p>
            <w:pPr>
              <w:spacing w:line="300" w:lineRule="exact"/>
              <w:jc w:val="center"/>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trPr>
        <w:tc>
          <w:tcPr>
            <w:tcW w:w="711" w:type="dxa"/>
            <w:vMerge w:val="continue"/>
          </w:tcPr>
          <w:p>
            <w:pPr>
              <w:spacing w:line="300" w:lineRule="exact"/>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4</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村内文化楼、文化室、活动中心、文体广场等公共活动场所整洁卫生，地面无裸露垃圾、随地吐痰等现象，室内及广场周边物品摆放整齐，无乱堆乱放现象。</w:t>
            </w:r>
          </w:p>
        </w:tc>
        <w:tc>
          <w:tcPr>
            <w:tcW w:w="1418"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邓仲宇</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吕剑斐</w:t>
            </w:r>
          </w:p>
        </w:tc>
        <w:tc>
          <w:tcPr>
            <w:tcW w:w="2126" w:type="dxa"/>
            <w:vMerge w:val="restart"/>
            <w:vAlign w:val="center"/>
          </w:tcPr>
          <w:p>
            <w:pPr>
              <w:spacing w:line="300" w:lineRule="exact"/>
              <w:ind w:firstLine="105" w:firstLineChars="50"/>
              <w:rPr>
                <w:rFonts w:ascii="仿宋_GB2312" w:hAnsi="黑体" w:eastAsia="仿宋_GB2312" w:cs="Calibri"/>
                <w:szCs w:val="21"/>
              </w:rPr>
            </w:pPr>
            <w:r>
              <w:rPr>
                <w:rFonts w:hint="eastAsia" w:ascii="仿宋_GB2312" w:hAnsi="黑体" w:eastAsia="仿宋_GB2312" w:cs="Calibri"/>
                <w:szCs w:val="21"/>
              </w:rPr>
              <w:t>镇农办</w:t>
            </w:r>
          </w:p>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tc>
        <w:tc>
          <w:tcPr>
            <w:tcW w:w="1559"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黎育辉</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711" w:type="dxa"/>
            <w:vMerge w:val="continue"/>
          </w:tcPr>
          <w:p>
            <w:pPr>
              <w:spacing w:line="300" w:lineRule="exact"/>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5</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村内沟渠池塘溪河表面无漂浮物、障碍物，无明显异味，河道水边两侧无垃圾积存、淤泥堆积。</w:t>
            </w:r>
          </w:p>
        </w:tc>
        <w:tc>
          <w:tcPr>
            <w:tcW w:w="1418" w:type="dxa"/>
            <w:vMerge w:val="continue"/>
            <w:vAlign w:val="center"/>
          </w:tcPr>
          <w:p>
            <w:pPr>
              <w:spacing w:line="300" w:lineRule="exact"/>
              <w:jc w:val="center"/>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trPr>
        <w:tc>
          <w:tcPr>
            <w:tcW w:w="711"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三</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拆</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除</w:t>
            </w: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6</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入村主道路路口及两侧、村内村场、文化广场等主要公共活动场所周边及房屋外立面无违法违规商业广告、小广告、招牌以及乱涂乱画等现象。</w:t>
            </w:r>
          </w:p>
        </w:tc>
        <w:tc>
          <w:tcPr>
            <w:tcW w:w="1418"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吕剑斐</w:t>
            </w:r>
          </w:p>
          <w:p>
            <w:pPr>
              <w:spacing w:line="300" w:lineRule="exact"/>
              <w:rPr>
                <w:rFonts w:ascii="仿宋_GB2312" w:hAnsi="黑体" w:eastAsia="仿宋_GB2312" w:cs="Calibri"/>
                <w:szCs w:val="21"/>
              </w:rPr>
            </w:pPr>
          </w:p>
        </w:tc>
        <w:tc>
          <w:tcPr>
            <w:tcW w:w="2126" w:type="dxa"/>
            <w:vMerge w:val="restart"/>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p>
            <w:pPr>
              <w:spacing w:line="300" w:lineRule="exact"/>
              <w:rPr>
                <w:rFonts w:ascii="仿宋_GB2312" w:hAnsi="黑体" w:eastAsia="仿宋_GB2312" w:cs="Calibri"/>
                <w:szCs w:val="21"/>
              </w:rPr>
            </w:pPr>
            <w:r>
              <w:rPr>
                <w:rFonts w:hint="eastAsia" w:ascii="仿宋_GB2312" w:hAnsi="黑体" w:eastAsia="仿宋_GB2312" w:cs="Calibri"/>
                <w:szCs w:val="21"/>
              </w:rPr>
              <w:t>镇国土所</w:t>
            </w:r>
          </w:p>
        </w:tc>
        <w:tc>
          <w:tcPr>
            <w:tcW w:w="1559"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何卓铿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7</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拆除危房，入村主道路路口及两侧、村内村场、文化广场等主要公共活动场所周边无危房，对暂时未能拆除的危房进行除险加固，解除危险。</w:t>
            </w:r>
          </w:p>
        </w:tc>
        <w:tc>
          <w:tcPr>
            <w:tcW w:w="1418" w:type="dxa"/>
            <w:vMerge w:val="continue"/>
            <w:vAlign w:val="center"/>
          </w:tcPr>
          <w:p>
            <w:pPr>
              <w:spacing w:line="300" w:lineRule="exact"/>
              <w:jc w:val="center"/>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711" w:type="dxa"/>
            <w:vAlign w:val="center"/>
          </w:tcPr>
          <w:p>
            <w:pPr>
              <w:spacing w:line="300" w:lineRule="exact"/>
              <w:jc w:val="center"/>
              <w:rPr>
                <w:rFonts w:ascii="仿宋_GB2312" w:hAnsi="黑体" w:eastAsia="仿宋_GB2312" w:cs="Calibri"/>
                <w:szCs w:val="21"/>
              </w:rPr>
            </w:pPr>
            <w:r>
              <w:rPr>
                <w:rFonts w:hint="eastAsia" w:ascii="黑体" w:hAnsi="黑体" w:eastAsia="黑体" w:cs="Calibri"/>
                <w:sz w:val="24"/>
              </w:rPr>
              <w:t>环境整治类别</w:t>
            </w:r>
          </w:p>
        </w:tc>
        <w:tc>
          <w:tcPr>
            <w:tcW w:w="642" w:type="dxa"/>
            <w:vAlign w:val="center"/>
          </w:tcPr>
          <w:p>
            <w:pPr>
              <w:spacing w:line="300" w:lineRule="exact"/>
              <w:jc w:val="center"/>
              <w:rPr>
                <w:rFonts w:hint="eastAsia" w:ascii="仿宋_GB2312" w:hAnsi="黑体" w:eastAsia="仿宋_GB2312" w:cs="Calibri"/>
                <w:szCs w:val="21"/>
              </w:rPr>
            </w:pPr>
            <w:r>
              <w:rPr>
                <w:rFonts w:hint="eastAsia" w:ascii="黑体" w:hAnsi="黑体" w:eastAsia="黑体" w:cs="Calibri"/>
                <w:sz w:val="24"/>
              </w:rPr>
              <w:t>序号</w:t>
            </w:r>
          </w:p>
        </w:tc>
        <w:tc>
          <w:tcPr>
            <w:tcW w:w="3118" w:type="dxa"/>
            <w:vAlign w:val="center"/>
          </w:tcPr>
          <w:p>
            <w:pPr>
              <w:spacing w:line="300" w:lineRule="exact"/>
              <w:jc w:val="center"/>
              <w:rPr>
                <w:rFonts w:hint="eastAsia" w:ascii="仿宋_GB2312" w:hAnsi="黑体" w:eastAsia="仿宋_GB2312" w:cs="Calibri"/>
                <w:szCs w:val="21"/>
              </w:rPr>
            </w:pPr>
            <w:r>
              <w:rPr>
                <w:rFonts w:hint="eastAsia" w:ascii="黑体" w:hAnsi="黑体" w:eastAsia="黑体" w:cs="Calibri"/>
                <w:sz w:val="24"/>
              </w:rPr>
              <w:t>验收标准</w:t>
            </w:r>
          </w:p>
        </w:tc>
        <w:tc>
          <w:tcPr>
            <w:tcW w:w="1418" w:type="dxa"/>
            <w:vAlign w:val="center"/>
          </w:tcPr>
          <w:p>
            <w:pPr>
              <w:spacing w:line="300" w:lineRule="exact"/>
              <w:jc w:val="center"/>
              <w:rPr>
                <w:rFonts w:ascii="黑体" w:hAnsi="黑体" w:eastAsia="黑体" w:cs="Calibri"/>
                <w:sz w:val="24"/>
              </w:rPr>
            </w:pPr>
            <w:r>
              <w:rPr>
                <w:rFonts w:hint="eastAsia" w:ascii="黑体" w:hAnsi="黑体" w:eastAsia="黑体" w:cs="Calibri"/>
                <w:sz w:val="24"/>
              </w:rPr>
              <w:t>责任</w:t>
            </w:r>
          </w:p>
          <w:p>
            <w:pPr>
              <w:spacing w:line="300" w:lineRule="exact"/>
              <w:jc w:val="center"/>
              <w:rPr>
                <w:rFonts w:hint="eastAsia" w:ascii="仿宋_GB2312" w:hAnsi="黑体" w:eastAsia="仿宋_GB2312" w:cs="Calibri"/>
                <w:szCs w:val="21"/>
              </w:rPr>
            </w:pPr>
            <w:r>
              <w:rPr>
                <w:rFonts w:hint="eastAsia" w:ascii="黑体" w:hAnsi="黑体" w:eastAsia="黑体" w:cs="Calibri"/>
                <w:sz w:val="24"/>
              </w:rPr>
              <w:t>镇领导</w:t>
            </w:r>
          </w:p>
        </w:tc>
        <w:tc>
          <w:tcPr>
            <w:tcW w:w="2126" w:type="dxa"/>
            <w:vAlign w:val="center"/>
          </w:tcPr>
          <w:p>
            <w:pPr>
              <w:spacing w:line="300" w:lineRule="exact"/>
              <w:jc w:val="center"/>
              <w:rPr>
                <w:rFonts w:ascii="黑体" w:hAnsi="黑体" w:eastAsia="黑体" w:cs="Calibri"/>
                <w:sz w:val="24"/>
              </w:rPr>
            </w:pPr>
            <w:r>
              <w:rPr>
                <w:rFonts w:hint="eastAsia" w:ascii="黑体" w:hAnsi="黑体" w:eastAsia="黑体" w:cs="Calibri"/>
                <w:sz w:val="24"/>
              </w:rPr>
              <w:t>责任单位</w:t>
            </w:r>
          </w:p>
          <w:p>
            <w:pPr>
              <w:spacing w:line="300" w:lineRule="exact"/>
              <w:jc w:val="center"/>
              <w:rPr>
                <w:rFonts w:hint="eastAsia" w:ascii="仿宋_GB2312" w:hAnsi="黑体" w:eastAsia="仿宋_GB2312" w:cs="Calibri"/>
                <w:szCs w:val="21"/>
              </w:rPr>
            </w:pPr>
            <w:r>
              <w:rPr>
                <w:rFonts w:hint="eastAsia" w:ascii="黑体" w:hAnsi="黑体" w:eastAsia="黑体" w:cs="Calibri"/>
                <w:sz w:val="24"/>
              </w:rPr>
              <w:t>（排名第一的为牵头单位）</w:t>
            </w:r>
          </w:p>
        </w:tc>
        <w:tc>
          <w:tcPr>
            <w:tcW w:w="1559" w:type="dxa"/>
            <w:vAlign w:val="center"/>
          </w:tcPr>
          <w:p>
            <w:pPr>
              <w:spacing w:line="300" w:lineRule="exact"/>
              <w:jc w:val="center"/>
              <w:rPr>
                <w:rFonts w:hint="eastAsia" w:ascii="仿宋_GB2312" w:hAnsi="黑体" w:eastAsia="仿宋_GB2312" w:cs="Calibri"/>
                <w:szCs w:val="21"/>
              </w:rPr>
            </w:pPr>
            <w:r>
              <w:rPr>
                <w:rFonts w:hint="eastAsia" w:ascii="黑体" w:hAnsi="黑体" w:eastAsia="黑体" w:cs="Calibri"/>
                <w:sz w:val="24"/>
              </w:rPr>
              <w:t>责任单位责任人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711"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三</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拆</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除</w:t>
            </w: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8</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拆除废弃猪牛栏，入村主道路及村内村场、文化广场等主要公共活动场所周边无废弃猪牛栏。</w:t>
            </w:r>
          </w:p>
        </w:tc>
        <w:tc>
          <w:tcPr>
            <w:tcW w:w="1418"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邓仲宇</w:t>
            </w: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镇农办</w:t>
            </w:r>
          </w:p>
        </w:tc>
        <w:tc>
          <w:tcPr>
            <w:tcW w:w="1559"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黎育辉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9</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拆除露天厕所茅房，入村主道路路口及两侧、村内村场、文化广场等主要公共活动场所周边无露天厕所茅房。</w:t>
            </w:r>
          </w:p>
        </w:tc>
        <w:tc>
          <w:tcPr>
            <w:tcW w:w="1418"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吕剑斐</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李柏泉</w:t>
            </w: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p>
            <w:pPr>
              <w:spacing w:line="300" w:lineRule="exact"/>
              <w:rPr>
                <w:rFonts w:ascii="仿宋_GB2312" w:hAnsi="黑体" w:eastAsia="仿宋_GB2312" w:cs="Calibri"/>
                <w:szCs w:val="21"/>
              </w:rPr>
            </w:pPr>
            <w:r>
              <w:rPr>
                <w:rFonts w:hint="eastAsia" w:ascii="仿宋_GB2312" w:hAnsi="黑体" w:eastAsia="仿宋_GB2312" w:cs="Calibri"/>
                <w:szCs w:val="21"/>
              </w:rPr>
              <w:t>镇卫生和计划生育局</w:t>
            </w:r>
          </w:p>
        </w:tc>
        <w:tc>
          <w:tcPr>
            <w:tcW w:w="1559"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陈耀芳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10</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入村主道路路口及两侧、村内村场、文化广场等主要公共活动场所周边没有乱搭乱建、违章建筑等构（建）筑物存在。</w:t>
            </w:r>
          </w:p>
        </w:tc>
        <w:tc>
          <w:tcPr>
            <w:tcW w:w="1418"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吕剑斐</w:t>
            </w:r>
          </w:p>
        </w:tc>
        <w:tc>
          <w:tcPr>
            <w:tcW w:w="2126" w:type="dxa"/>
            <w:vMerge w:val="restart"/>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p>
            <w:pPr>
              <w:spacing w:line="300" w:lineRule="exact"/>
              <w:rPr>
                <w:rFonts w:ascii="仿宋_GB2312" w:hAnsi="黑体" w:eastAsia="仿宋_GB2312" w:cs="Calibri"/>
                <w:szCs w:val="21"/>
              </w:rPr>
            </w:pPr>
            <w:r>
              <w:rPr>
                <w:rFonts w:hint="eastAsia" w:ascii="仿宋_GB2312" w:hAnsi="黑体" w:eastAsia="仿宋_GB2312" w:cs="Calibri"/>
                <w:szCs w:val="21"/>
              </w:rPr>
              <w:t>镇国土所</w:t>
            </w:r>
          </w:p>
          <w:p>
            <w:pPr>
              <w:spacing w:line="300" w:lineRule="exact"/>
              <w:rPr>
                <w:rFonts w:ascii="仿宋_GB2312" w:hAnsi="黑体" w:eastAsia="仿宋_GB2312" w:cs="Calibri"/>
                <w:szCs w:val="21"/>
              </w:rPr>
            </w:pPr>
          </w:p>
        </w:tc>
        <w:tc>
          <w:tcPr>
            <w:tcW w:w="1559"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何卓铿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11</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对未能拆除的旧残垣断壁采用当地材料（木、竹、砖块、石头等）砌栏圈围或采用宣传画进行圈围。</w:t>
            </w:r>
          </w:p>
        </w:tc>
        <w:tc>
          <w:tcPr>
            <w:tcW w:w="1418" w:type="dxa"/>
            <w:vMerge w:val="continue"/>
            <w:vAlign w:val="center"/>
          </w:tcPr>
          <w:p>
            <w:pPr>
              <w:spacing w:line="300" w:lineRule="exact"/>
              <w:jc w:val="center"/>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12</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有效利用清拆过程中有价值的废弃旧建筑材料或当地特色建筑材料，结合村庄周边环境，因地制宜对村场进行硬底化改造。</w:t>
            </w:r>
          </w:p>
        </w:tc>
        <w:tc>
          <w:tcPr>
            <w:tcW w:w="1418"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吕剑斐</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邓仲宇</w:t>
            </w: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p>
            <w:pPr>
              <w:spacing w:line="300" w:lineRule="exact"/>
              <w:rPr>
                <w:rFonts w:ascii="仿宋_GB2312" w:hAnsi="黑体" w:eastAsia="仿宋_GB2312" w:cs="Calibri"/>
                <w:szCs w:val="21"/>
              </w:rPr>
            </w:pPr>
            <w:r>
              <w:rPr>
                <w:rFonts w:hint="eastAsia" w:ascii="仿宋_GB2312" w:hAnsi="黑体" w:eastAsia="仿宋_GB2312" w:cs="Calibri"/>
                <w:szCs w:val="21"/>
              </w:rPr>
              <w:t>镇农办</w:t>
            </w:r>
          </w:p>
        </w:tc>
        <w:tc>
          <w:tcPr>
            <w:tcW w:w="1559"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黎育辉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2" w:hRule="atLeast"/>
        </w:trPr>
        <w:tc>
          <w:tcPr>
            <w:tcW w:w="711" w:type="dxa"/>
            <w:vMerge w:val="restart"/>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三</w:t>
            </w:r>
          </w:p>
          <w:p>
            <w:pPr>
              <w:spacing w:line="300" w:lineRule="exact"/>
              <w:rPr>
                <w:rFonts w:ascii="仿宋_GB2312" w:hAnsi="黑体" w:eastAsia="仿宋_GB2312" w:cs="Calibri"/>
                <w:szCs w:val="21"/>
              </w:rPr>
            </w:pPr>
            <w:r>
              <w:rPr>
                <w:rFonts w:hint="eastAsia" w:ascii="仿宋_GB2312" w:hAnsi="黑体" w:eastAsia="仿宋_GB2312" w:cs="Calibri"/>
                <w:szCs w:val="21"/>
              </w:rPr>
              <w:t>整</w:t>
            </w:r>
          </w:p>
          <w:p>
            <w:pPr>
              <w:spacing w:line="300" w:lineRule="exact"/>
              <w:rPr>
                <w:rFonts w:ascii="仿宋_GB2312" w:hAnsi="黑体" w:eastAsia="仿宋_GB2312" w:cs="Calibri"/>
                <w:szCs w:val="21"/>
              </w:rPr>
            </w:pPr>
            <w:r>
              <w:rPr>
                <w:rFonts w:hint="eastAsia" w:ascii="仿宋_GB2312" w:hAnsi="黑体" w:eastAsia="仿宋_GB2312" w:cs="Calibri"/>
                <w:szCs w:val="21"/>
              </w:rPr>
              <w:t>治</w:t>
            </w:r>
          </w:p>
        </w:tc>
        <w:tc>
          <w:tcPr>
            <w:tcW w:w="642"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13</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村内配有垃圾屋、垃圾桶或设有生活垃圾集中存放处（存放点），并有专人定期清理，生活垃圾及时转运，垃圾屋、垃圾桶和垃圾集中存放处（存放点）周边无积存垃圾、地面积水和乱堆乱放等现象。</w:t>
            </w:r>
          </w:p>
        </w:tc>
        <w:tc>
          <w:tcPr>
            <w:tcW w:w="1418"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吕剑斐</w:t>
            </w: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tc>
        <w:tc>
          <w:tcPr>
            <w:tcW w:w="1559"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吕振强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711" w:type="dxa"/>
            <w:vMerge w:val="continue"/>
            <w:vAlign w:val="center"/>
          </w:tcPr>
          <w:p>
            <w:pPr>
              <w:spacing w:line="300" w:lineRule="exact"/>
              <w:rPr>
                <w:rFonts w:ascii="仿宋_GB2312" w:hAnsi="黑体" w:eastAsia="仿宋_GB2312" w:cs="Calibri"/>
                <w:szCs w:val="21"/>
              </w:rPr>
            </w:pPr>
          </w:p>
        </w:tc>
        <w:tc>
          <w:tcPr>
            <w:tcW w:w="642"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14</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村内池塘围栏安全牢固，地面水井有安全防护措施。</w:t>
            </w:r>
          </w:p>
        </w:tc>
        <w:tc>
          <w:tcPr>
            <w:tcW w:w="1418"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邓仲宇</w:t>
            </w:r>
          </w:p>
        </w:tc>
        <w:tc>
          <w:tcPr>
            <w:tcW w:w="2126" w:type="dxa"/>
            <w:vMerge w:val="restart"/>
            <w:vAlign w:val="center"/>
          </w:tcPr>
          <w:p>
            <w:pPr>
              <w:spacing w:line="300" w:lineRule="exact"/>
              <w:ind w:firstLine="420" w:firstLineChars="200"/>
              <w:rPr>
                <w:rFonts w:ascii="仿宋_GB2312" w:hAnsi="黑体" w:eastAsia="仿宋_GB2312" w:cs="Calibri"/>
                <w:szCs w:val="21"/>
              </w:rPr>
            </w:pPr>
            <w:r>
              <w:rPr>
                <w:rFonts w:hint="eastAsia" w:ascii="仿宋_GB2312" w:hAnsi="黑体" w:eastAsia="仿宋_GB2312" w:cs="Calibri"/>
                <w:szCs w:val="21"/>
              </w:rPr>
              <w:t>镇农办</w:t>
            </w:r>
          </w:p>
        </w:tc>
        <w:tc>
          <w:tcPr>
            <w:tcW w:w="1559"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黎育辉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711" w:type="dxa"/>
            <w:vMerge w:val="continue"/>
          </w:tcPr>
          <w:p>
            <w:pPr>
              <w:spacing w:line="300" w:lineRule="exact"/>
              <w:rPr>
                <w:rFonts w:ascii="仿宋_GB2312" w:hAnsi="黑体" w:eastAsia="仿宋_GB2312" w:cs="Calibri"/>
                <w:szCs w:val="21"/>
              </w:rPr>
            </w:pPr>
          </w:p>
        </w:tc>
        <w:tc>
          <w:tcPr>
            <w:tcW w:w="642"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15</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建有生活污水处理设施或实现生活污水集中排放，污水在固定的地方集中存储。</w:t>
            </w:r>
          </w:p>
        </w:tc>
        <w:tc>
          <w:tcPr>
            <w:tcW w:w="1418" w:type="dxa"/>
            <w:vMerge w:val="continue"/>
            <w:vAlign w:val="center"/>
          </w:tcPr>
          <w:p>
            <w:pPr>
              <w:spacing w:line="300" w:lineRule="exact"/>
              <w:jc w:val="center"/>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711" w:type="dxa"/>
            <w:vMerge w:val="continue"/>
          </w:tcPr>
          <w:p>
            <w:pPr>
              <w:spacing w:line="300" w:lineRule="exact"/>
              <w:rPr>
                <w:rFonts w:ascii="仿宋_GB2312" w:hAnsi="黑体" w:eastAsia="仿宋_GB2312" w:cs="Calibri"/>
                <w:szCs w:val="21"/>
              </w:rPr>
            </w:pPr>
          </w:p>
        </w:tc>
        <w:tc>
          <w:tcPr>
            <w:tcW w:w="642"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16</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实现人畜分离，畜禽集中圈养。</w:t>
            </w:r>
          </w:p>
        </w:tc>
        <w:tc>
          <w:tcPr>
            <w:tcW w:w="1418" w:type="dxa"/>
            <w:vMerge w:val="continue"/>
            <w:vAlign w:val="center"/>
          </w:tcPr>
          <w:p>
            <w:pPr>
              <w:spacing w:line="300" w:lineRule="exact"/>
              <w:jc w:val="center"/>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trPr>
        <w:tc>
          <w:tcPr>
            <w:tcW w:w="711" w:type="dxa"/>
            <w:vMerge w:val="continue"/>
            <w:tcBorders>
              <w:bottom w:val="single" w:color="auto" w:sz="4" w:space="0"/>
            </w:tcBorders>
          </w:tcPr>
          <w:p>
            <w:pPr>
              <w:spacing w:line="300" w:lineRule="exact"/>
              <w:rPr>
                <w:rFonts w:ascii="仿宋_GB2312" w:hAnsi="黑体" w:eastAsia="仿宋_GB2312" w:cs="Calibri"/>
                <w:szCs w:val="21"/>
              </w:rPr>
            </w:pPr>
          </w:p>
        </w:tc>
        <w:tc>
          <w:tcPr>
            <w:tcW w:w="642" w:type="dxa"/>
            <w:tcBorders>
              <w:bottom w:val="single" w:color="auto" w:sz="4" w:space="0"/>
            </w:tcBorders>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17</w:t>
            </w:r>
          </w:p>
        </w:tc>
        <w:tc>
          <w:tcPr>
            <w:tcW w:w="3118" w:type="dxa"/>
            <w:tcBorders>
              <w:bottom w:val="single" w:color="auto" w:sz="4" w:space="0"/>
            </w:tcBorders>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村内公共厕所有专人打扫，厕所内无积水积便、乱堆乱放、乱涂乱画、乱张乱贴等现象，厕所周边无积存垃圾、堵塞通道等问题。对直排式公共厕所进行封闭，不再使用。</w:t>
            </w:r>
          </w:p>
        </w:tc>
        <w:tc>
          <w:tcPr>
            <w:tcW w:w="1418" w:type="dxa"/>
            <w:tcBorders>
              <w:bottom w:val="single" w:color="auto" w:sz="4" w:space="0"/>
            </w:tcBorders>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吕剑斐</w:t>
            </w:r>
          </w:p>
        </w:tc>
        <w:tc>
          <w:tcPr>
            <w:tcW w:w="2126" w:type="dxa"/>
            <w:tcBorders>
              <w:bottom w:val="single" w:color="auto" w:sz="4" w:space="0"/>
            </w:tcBorders>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镇城镇建设与环保局</w:t>
            </w:r>
          </w:p>
        </w:tc>
        <w:tc>
          <w:tcPr>
            <w:tcW w:w="1559" w:type="dxa"/>
            <w:tcBorders>
              <w:bottom w:val="single" w:color="auto" w:sz="4" w:space="0"/>
            </w:tcBorders>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苏子峰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9574" w:type="dxa"/>
            <w:gridSpan w:val="6"/>
            <w:tcBorders>
              <w:left w:val="nil"/>
              <w:bottom w:val="single" w:color="auto" w:sz="4" w:space="0"/>
              <w:right w:val="nil"/>
            </w:tcBorders>
            <w:vAlign w:val="center"/>
          </w:tcPr>
          <w:p>
            <w:pPr>
              <w:spacing w:line="300" w:lineRule="exact"/>
              <w:jc w:val="both"/>
              <w:rPr>
                <w:rFonts w:hint="eastAsia" w:ascii="黑体" w:hAnsi="黑体" w:eastAsia="黑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Borders>
              <w:top w:val="single" w:color="auto" w:sz="4" w:space="0"/>
            </w:tcBorders>
            <w:vAlign w:val="center"/>
          </w:tcPr>
          <w:p>
            <w:pPr>
              <w:spacing w:line="300" w:lineRule="exact"/>
              <w:rPr>
                <w:rFonts w:ascii="黑体" w:hAnsi="黑体" w:eastAsia="黑体" w:cs="Calibri"/>
                <w:sz w:val="24"/>
              </w:rPr>
            </w:pPr>
            <w:r>
              <w:rPr>
                <w:rFonts w:hint="eastAsia" w:ascii="黑体" w:hAnsi="黑体" w:eastAsia="黑体" w:cs="Calibri"/>
                <w:sz w:val="24"/>
              </w:rPr>
              <w:t>环境整治类别</w:t>
            </w:r>
          </w:p>
        </w:tc>
        <w:tc>
          <w:tcPr>
            <w:tcW w:w="642" w:type="dxa"/>
            <w:tcBorders>
              <w:top w:val="single" w:color="auto" w:sz="4" w:space="0"/>
            </w:tcBorders>
            <w:vAlign w:val="center"/>
          </w:tcPr>
          <w:p>
            <w:pPr>
              <w:spacing w:line="300" w:lineRule="exact"/>
              <w:rPr>
                <w:rFonts w:ascii="黑体" w:hAnsi="黑体" w:eastAsia="黑体" w:cs="Calibri"/>
                <w:sz w:val="24"/>
              </w:rPr>
            </w:pPr>
            <w:r>
              <w:rPr>
                <w:rFonts w:hint="eastAsia" w:ascii="黑体" w:hAnsi="黑体" w:eastAsia="黑体" w:cs="Calibri"/>
                <w:sz w:val="24"/>
              </w:rPr>
              <w:t>序号</w:t>
            </w:r>
          </w:p>
        </w:tc>
        <w:tc>
          <w:tcPr>
            <w:tcW w:w="3118" w:type="dxa"/>
            <w:tcBorders>
              <w:top w:val="single" w:color="auto" w:sz="4" w:space="0"/>
            </w:tcBorders>
            <w:vAlign w:val="center"/>
          </w:tcPr>
          <w:p>
            <w:pPr>
              <w:spacing w:line="300" w:lineRule="exact"/>
              <w:jc w:val="center"/>
              <w:rPr>
                <w:rFonts w:ascii="黑体" w:hAnsi="黑体" w:eastAsia="黑体" w:cs="Calibri"/>
                <w:sz w:val="24"/>
              </w:rPr>
            </w:pPr>
            <w:r>
              <w:rPr>
                <w:rFonts w:hint="eastAsia" w:ascii="黑体" w:hAnsi="黑体" w:eastAsia="黑体" w:cs="Calibri"/>
                <w:sz w:val="24"/>
              </w:rPr>
              <w:t>验收标准</w:t>
            </w:r>
          </w:p>
        </w:tc>
        <w:tc>
          <w:tcPr>
            <w:tcW w:w="1418" w:type="dxa"/>
            <w:tcBorders>
              <w:top w:val="single" w:color="auto" w:sz="4" w:space="0"/>
            </w:tcBorders>
            <w:vAlign w:val="center"/>
          </w:tcPr>
          <w:p>
            <w:pPr>
              <w:spacing w:line="300" w:lineRule="exact"/>
              <w:jc w:val="center"/>
              <w:rPr>
                <w:rFonts w:ascii="黑体" w:hAnsi="黑体" w:eastAsia="黑体" w:cs="Calibri"/>
                <w:sz w:val="24"/>
              </w:rPr>
            </w:pPr>
            <w:r>
              <w:rPr>
                <w:rFonts w:hint="eastAsia" w:ascii="黑体" w:hAnsi="黑体" w:eastAsia="黑体" w:cs="Calibri"/>
                <w:sz w:val="24"/>
              </w:rPr>
              <w:t>责任</w:t>
            </w:r>
          </w:p>
          <w:p>
            <w:pPr>
              <w:spacing w:line="300" w:lineRule="exact"/>
              <w:jc w:val="center"/>
              <w:rPr>
                <w:rFonts w:ascii="黑体" w:hAnsi="黑体" w:eastAsia="黑体" w:cs="Calibri"/>
                <w:sz w:val="24"/>
              </w:rPr>
            </w:pPr>
            <w:r>
              <w:rPr>
                <w:rFonts w:hint="eastAsia" w:ascii="黑体" w:hAnsi="黑体" w:eastAsia="黑体" w:cs="Calibri"/>
                <w:sz w:val="24"/>
                <w:lang w:eastAsia="zh-CN"/>
              </w:rPr>
              <w:t>镇</w:t>
            </w:r>
            <w:r>
              <w:rPr>
                <w:rFonts w:hint="eastAsia" w:ascii="黑体" w:hAnsi="黑体" w:eastAsia="黑体" w:cs="Calibri"/>
                <w:sz w:val="24"/>
              </w:rPr>
              <w:t>领导</w:t>
            </w:r>
          </w:p>
        </w:tc>
        <w:tc>
          <w:tcPr>
            <w:tcW w:w="2126" w:type="dxa"/>
            <w:tcBorders>
              <w:top w:val="single" w:color="auto" w:sz="4" w:space="0"/>
            </w:tcBorders>
            <w:vAlign w:val="center"/>
          </w:tcPr>
          <w:p>
            <w:pPr>
              <w:spacing w:line="300" w:lineRule="exact"/>
              <w:jc w:val="center"/>
              <w:rPr>
                <w:rFonts w:ascii="黑体" w:hAnsi="黑体" w:eastAsia="黑体" w:cs="Calibri"/>
                <w:sz w:val="24"/>
              </w:rPr>
            </w:pPr>
            <w:r>
              <w:rPr>
                <w:rFonts w:hint="eastAsia" w:ascii="黑体" w:hAnsi="黑体" w:eastAsia="黑体" w:cs="Calibri"/>
                <w:sz w:val="24"/>
              </w:rPr>
              <w:t>责任单位</w:t>
            </w:r>
          </w:p>
          <w:p>
            <w:pPr>
              <w:spacing w:line="300" w:lineRule="exact"/>
              <w:jc w:val="center"/>
              <w:rPr>
                <w:rFonts w:ascii="黑体" w:hAnsi="黑体" w:eastAsia="黑体" w:cs="Calibri"/>
                <w:sz w:val="24"/>
              </w:rPr>
            </w:pPr>
            <w:r>
              <w:rPr>
                <w:rFonts w:hint="eastAsia" w:ascii="黑体" w:hAnsi="黑体" w:eastAsia="黑体" w:cs="Calibri"/>
                <w:sz w:val="24"/>
              </w:rPr>
              <w:t>（排名第一的为牵头单位）</w:t>
            </w:r>
          </w:p>
        </w:tc>
        <w:tc>
          <w:tcPr>
            <w:tcW w:w="1559" w:type="dxa"/>
            <w:tcBorders>
              <w:top w:val="single" w:color="auto" w:sz="4" w:space="0"/>
            </w:tcBorders>
            <w:vAlign w:val="center"/>
          </w:tcPr>
          <w:p>
            <w:pPr>
              <w:spacing w:line="300" w:lineRule="exact"/>
              <w:jc w:val="center"/>
              <w:rPr>
                <w:rFonts w:ascii="黑体" w:hAnsi="黑体" w:eastAsia="黑体" w:cs="Calibri"/>
                <w:sz w:val="24"/>
              </w:rPr>
            </w:pPr>
            <w:r>
              <w:rPr>
                <w:rFonts w:hint="eastAsia" w:ascii="黑体" w:hAnsi="黑体" w:eastAsia="黑体" w:cs="Calibri"/>
                <w:sz w:val="24"/>
              </w:rPr>
              <w:t>责任单位责任人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9" w:hRule="atLeast"/>
        </w:trPr>
        <w:tc>
          <w:tcPr>
            <w:tcW w:w="711"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三</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整</w:t>
            </w:r>
          </w:p>
          <w:p>
            <w:pPr>
              <w:spacing w:line="300" w:lineRule="exact"/>
              <w:jc w:val="center"/>
              <w:rPr>
                <w:rFonts w:ascii="仿宋_GB2312" w:hAnsi="黑体" w:eastAsia="仿宋_GB2312" w:cs="Calibri"/>
                <w:szCs w:val="21"/>
              </w:rPr>
            </w:pPr>
            <w:r>
              <w:rPr>
                <w:rFonts w:hint="eastAsia" w:ascii="仿宋_GB2312" w:hAnsi="黑体" w:eastAsia="仿宋_GB2312" w:cs="Calibri"/>
                <w:szCs w:val="21"/>
              </w:rPr>
              <w:t>治</w:t>
            </w: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18</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确保电力线规范安全连接，整齐排列，无电力线掉落、裸露等安全隐患，电力线上无塑料袋、线绳等垃圾悬挂物，村场中间无电力线杆横穿树立等现象</w:t>
            </w:r>
          </w:p>
        </w:tc>
        <w:tc>
          <w:tcPr>
            <w:tcW w:w="1418" w:type="dxa"/>
            <w:vAlign w:val="center"/>
          </w:tcPr>
          <w:p>
            <w:pPr>
              <w:spacing w:line="300" w:lineRule="exact"/>
              <w:jc w:val="center"/>
              <w:rPr>
                <w:rFonts w:ascii="仿宋_GB2312" w:hAnsi="黑体" w:eastAsia="仿宋_GB2312" w:cs="Calibri"/>
                <w:szCs w:val="21"/>
              </w:rPr>
            </w:pP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古劳供电所</w:t>
            </w:r>
          </w:p>
        </w:tc>
        <w:tc>
          <w:tcPr>
            <w:tcW w:w="1559" w:type="dxa"/>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19</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确保通讯线规范有序连接，整齐排列，无掉落等安全隐患，村场中间无通讯线杆横穿树立等现象。</w:t>
            </w:r>
          </w:p>
        </w:tc>
        <w:tc>
          <w:tcPr>
            <w:tcW w:w="1418" w:type="dxa"/>
            <w:vAlign w:val="center"/>
          </w:tcPr>
          <w:p>
            <w:pPr>
              <w:spacing w:line="300" w:lineRule="exact"/>
              <w:jc w:val="center"/>
              <w:rPr>
                <w:rFonts w:ascii="仿宋_GB2312" w:hAnsi="黑体" w:eastAsia="仿宋_GB2312" w:cs="Calibri"/>
                <w:szCs w:val="21"/>
              </w:rPr>
            </w:pP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古劳移动</w:t>
            </w:r>
          </w:p>
          <w:p>
            <w:pPr>
              <w:spacing w:line="300" w:lineRule="exact"/>
              <w:rPr>
                <w:rFonts w:ascii="仿宋_GB2312" w:hAnsi="黑体" w:eastAsia="仿宋_GB2312" w:cs="Calibri"/>
                <w:szCs w:val="21"/>
              </w:rPr>
            </w:pPr>
            <w:r>
              <w:rPr>
                <w:rFonts w:hint="eastAsia" w:ascii="仿宋_GB2312" w:hAnsi="黑体" w:eastAsia="仿宋_GB2312" w:cs="Calibri"/>
                <w:szCs w:val="21"/>
              </w:rPr>
              <w:t>古劳电信</w:t>
            </w:r>
          </w:p>
          <w:p>
            <w:pPr>
              <w:spacing w:line="300" w:lineRule="exact"/>
              <w:rPr>
                <w:rFonts w:ascii="仿宋_GB2312" w:hAnsi="黑体" w:eastAsia="仿宋_GB2312" w:cs="Calibri"/>
                <w:szCs w:val="21"/>
              </w:rPr>
            </w:pPr>
            <w:r>
              <w:rPr>
                <w:rFonts w:hint="eastAsia" w:ascii="仿宋_GB2312" w:hAnsi="黑体" w:eastAsia="仿宋_GB2312" w:cs="Calibri"/>
                <w:szCs w:val="21"/>
              </w:rPr>
              <w:t>古劳联通</w:t>
            </w:r>
          </w:p>
        </w:tc>
        <w:tc>
          <w:tcPr>
            <w:tcW w:w="1559" w:type="dxa"/>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20</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确保电视线规范有序连接，整齐排列，无掉落等安全隐患，村场中间无电视线杆横穿树立等现象。</w:t>
            </w:r>
          </w:p>
        </w:tc>
        <w:tc>
          <w:tcPr>
            <w:tcW w:w="1418" w:type="dxa"/>
            <w:vAlign w:val="center"/>
          </w:tcPr>
          <w:p>
            <w:pPr>
              <w:spacing w:line="300" w:lineRule="exact"/>
              <w:jc w:val="center"/>
              <w:rPr>
                <w:rFonts w:ascii="仿宋_GB2312" w:hAnsi="黑体" w:eastAsia="仿宋_GB2312" w:cs="Calibri"/>
                <w:szCs w:val="21"/>
              </w:rPr>
            </w:pP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古劳广播站</w:t>
            </w:r>
          </w:p>
        </w:tc>
        <w:tc>
          <w:tcPr>
            <w:tcW w:w="1559" w:type="dxa"/>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21</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村内主干道、村场、文化广场等公共场所设有路灯等照明设施。</w:t>
            </w:r>
          </w:p>
        </w:tc>
        <w:tc>
          <w:tcPr>
            <w:tcW w:w="1418"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邓仲宇</w:t>
            </w:r>
          </w:p>
        </w:tc>
        <w:tc>
          <w:tcPr>
            <w:tcW w:w="2126" w:type="dxa"/>
            <w:vMerge w:val="restart"/>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镇农办</w:t>
            </w:r>
          </w:p>
        </w:tc>
        <w:tc>
          <w:tcPr>
            <w:tcW w:w="1559" w:type="dxa"/>
            <w:vMerge w:val="restart"/>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黎育辉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22</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结合村庄风貌和周边环境，在村场、文化广场等公共活动场所周边种植树木、灌木等绿植，进行适当美化绿化。</w:t>
            </w:r>
          </w:p>
        </w:tc>
        <w:tc>
          <w:tcPr>
            <w:tcW w:w="1418" w:type="dxa"/>
            <w:vMerge w:val="continue"/>
            <w:vAlign w:val="center"/>
          </w:tcPr>
          <w:p>
            <w:pPr>
              <w:spacing w:line="300" w:lineRule="exact"/>
              <w:jc w:val="center"/>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23</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结合村庄风貌和周边环境，对村内池塘种植荷花、莲花等进行美化绿化。</w:t>
            </w:r>
          </w:p>
        </w:tc>
        <w:tc>
          <w:tcPr>
            <w:tcW w:w="1418" w:type="dxa"/>
            <w:vMerge w:val="continue"/>
            <w:vAlign w:val="center"/>
          </w:tcPr>
          <w:p>
            <w:pPr>
              <w:spacing w:line="300" w:lineRule="exact"/>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24</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对村级公园或村内小公园内的绿植指定人员或责任包干，进行定期修剪或打理。</w:t>
            </w:r>
          </w:p>
        </w:tc>
        <w:tc>
          <w:tcPr>
            <w:tcW w:w="1418" w:type="dxa"/>
            <w:vMerge w:val="continue"/>
            <w:vAlign w:val="center"/>
          </w:tcPr>
          <w:p>
            <w:pPr>
              <w:spacing w:line="300" w:lineRule="exact"/>
              <w:rPr>
                <w:rFonts w:ascii="仿宋_GB2312" w:hAnsi="黑体" w:eastAsia="仿宋_GB2312" w:cs="Calibri"/>
                <w:szCs w:val="21"/>
              </w:rPr>
            </w:pPr>
          </w:p>
        </w:tc>
        <w:tc>
          <w:tcPr>
            <w:tcW w:w="2126" w:type="dxa"/>
            <w:vMerge w:val="continue"/>
            <w:vAlign w:val="center"/>
          </w:tcPr>
          <w:p>
            <w:pPr>
              <w:spacing w:line="300" w:lineRule="exact"/>
              <w:rPr>
                <w:rFonts w:ascii="仿宋_GB2312" w:hAnsi="黑体" w:eastAsia="仿宋_GB2312" w:cs="Calibri"/>
                <w:szCs w:val="21"/>
              </w:rPr>
            </w:pPr>
          </w:p>
        </w:tc>
        <w:tc>
          <w:tcPr>
            <w:tcW w:w="1559" w:type="dxa"/>
            <w:vMerge w:val="continue"/>
            <w:vAlign w:val="center"/>
          </w:tcPr>
          <w:p>
            <w:pPr>
              <w:spacing w:line="300" w:lineRule="exact"/>
              <w:jc w:val="center"/>
              <w:rPr>
                <w:rFonts w:ascii="仿宋_GB2312" w:hAnsi="黑体" w:eastAsia="仿宋_GB2312"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6" w:hRule="atLeast"/>
        </w:trPr>
        <w:tc>
          <w:tcPr>
            <w:tcW w:w="711" w:type="dxa"/>
            <w:vMerge w:val="continue"/>
            <w:vAlign w:val="center"/>
          </w:tcPr>
          <w:p>
            <w:pPr>
              <w:spacing w:line="300" w:lineRule="exact"/>
              <w:jc w:val="center"/>
              <w:rPr>
                <w:rFonts w:ascii="仿宋_GB2312" w:hAnsi="黑体" w:eastAsia="仿宋_GB2312" w:cs="Calibri"/>
                <w:szCs w:val="21"/>
              </w:rPr>
            </w:pPr>
          </w:p>
        </w:tc>
        <w:tc>
          <w:tcPr>
            <w:tcW w:w="642"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25</w:t>
            </w:r>
          </w:p>
        </w:tc>
        <w:tc>
          <w:tcPr>
            <w:tcW w:w="3118"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在村庄内主要公共活动场所围绕社会主义核心价值观、村规民约、乡风文明、家风家训、人居环境整治、美丽宜居乡村建设等内容，设置宣传栏、宣传画或宣传标语等。</w:t>
            </w:r>
          </w:p>
        </w:tc>
        <w:tc>
          <w:tcPr>
            <w:tcW w:w="1418"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吕国新</w:t>
            </w:r>
          </w:p>
        </w:tc>
        <w:tc>
          <w:tcPr>
            <w:tcW w:w="2126" w:type="dxa"/>
            <w:vAlign w:val="center"/>
          </w:tcPr>
          <w:p>
            <w:pPr>
              <w:spacing w:line="300" w:lineRule="exact"/>
              <w:rPr>
                <w:rFonts w:ascii="仿宋_GB2312" w:hAnsi="黑体" w:eastAsia="仿宋_GB2312" w:cs="Calibri"/>
                <w:szCs w:val="21"/>
              </w:rPr>
            </w:pPr>
            <w:r>
              <w:rPr>
                <w:rFonts w:hint="eastAsia" w:ascii="仿宋_GB2312" w:hAnsi="黑体" w:eastAsia="仿宋_GB2312" w:cs="Calibri"/>
                <w:szCs w:val="21"/>
              </w:rPr>
              <w:t>党政办</w:t>
            </w:r>
          </w:p>
        </w:tc>
        <w:tc>
          <w:tcPr>
            <w:tcW w:w="1559" w:type="dxa"/>
            <w:vAlign w:val="center"/>
          </w:tcPr>
          <w:p>
            <w:pPr>
              <w:spacing w:line="300" w:lineRule="exact"/>
              <w:jc w:val="center"/>
              <w:rPr>
                <w:rFonts w:ascii="仿宋_GB2312" w:hAnsi="黑体" w:eastAsia="仿宋_GB2312" w:cs="Calibri"/>
                <w:szCs w:val="21"/>
              </w:rPr>
            </w:pPr>
            <w:r>
              <w:rPr>
                <w:rFonts w:hint="eastAsia" w:ascii="仿宋_GB2312" w:hAnsi="黑体" w:eastAsia="仿宋_GB2312" w:cs="Calibri"/>
                <w:szCs w:val="21"/>
              </w:rPr>
              <w:t>张达荣</w:t>
            </w:r>
          </w:p>
        </w:tc>
      </w:tr>
    </w:tbl>
    <w:p>
      <w:pPr>
        <w:jc w:val="left"/>
        <w:rPr>
          <w:rFonts w:ascii="仿宋_GB2312" w:hAnsi="黑体" w:eastAsia="仿宋_GB2312"/>
          <w:szCs w:val="21"/>
        </w:rPr>
      </w:pPr>
    </w:p>
    <w:sectPr>
      <w:footerReference r:id="rId3" w:type="default"/>
      <w:footerReference r:id="rId4" w:type="even"/>
      <w:pgSz w:w="11906" w:h="16838"/>
      <w:pgMar w:top="1304" w:right="1304" w:bottom="1304" w:left="1304" w:header="851" w:footer="85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9" o:spid="_x0000_s409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useFELayout/>
    <w:compatSetting w:name="compatibilityMode" w:uri="http://schemas.microsoft.com/office/word" w:val="12"/>
  </w:compat>
  <w:rsids>
    <w:rsidRoot w:val="00172A27"/>
    <w:rsid w:val="00014EDB"/>
    <w:rsid w:val="00017710"/>
    <w:rsid w:val="000428A2"/>
    <w:rsid w:val="0011051B"/>
    <w:rsid w:val="0017168D"/>
    <w:rsid w:val="00172A27"/>
    <w:rsid w:val="00192CD3"/>
    <w:rsid w:val="001A3353"/>
    <w:rsid w:val="001A6C48"/>
    <w:rsid w:val="001F5CE9"/>
    <w:rsid w:val="00200F71"/>
    <w:rsid w:val="002045CC"/>
    <w:rsid w:val="002654CF"/>
    <w:rsid w:val="00292E9A"/>
    <w:rsid w:val="002F2461"/>
    <w:rsid w:val="00316BE4"/>
    <w:rsid w:val="0031792B"/>
    <w:rsid w:val="00325D8D"/>
    <w:rsid w:val="0032770D"/>
    <w:rsid w:val="003367FA"/>
    <w:rsid w:val="003615BF"/>
    <w:rsid w:val="0037521D"/>
    <w:rsid w:val="00393419"/>
    <w:rsid w:val="004108DF"/>
    <w:rsid w:val="0044349A"/>
    <w:rsid w:val="00456698"/>
    <w:rsid w:val="004577D4"/>
    <w:rsid w:val="004729AF"/>
    <w:rsid w:val="004A3A81"/>
    <w:rsid w:val="004D62A6"/>
    <w:rsid w:val="004E603B"/>
    <w:rsid w:val="004E60AD"/>
    <w:rsid w:val="00554736"/>
    <w:rsid w:val="00576859"/>
    <w:rsid w:val="00592F8A"/>
    <w:rsid w:val="005A4E3C"/>
    <w:rsid w:val="005C467D"/>
    <w:rsid w:val="005E03B1"/>
    <w:rsid w:val="00623BF0"/>
    <w:rsid w:val="00651AB8"/>
    <w:rsid w:val="00666F05"/>
    <w:rsid w:val="006D1ABE"/>
    <w:rsid w:val="006E0C5A"/>
    <w:rsid w:val="006F25EB"/>
    <w:rsid w:val="006F5279"/>
    <w:rsid w:val="00713CBB"/>
    <w:rsid w:val="00742893"/>
    <w:rsid w:val="00751C69"/>
    <w:rsid w:val="00767BE1"/>
    <w:rsid w:val="0077471A"/>
    <w:rsid w:val="007869ED"/>
    <w:rsid w:val="007A14CC"/>
    <w:rsid w:val="007D3452"/>
    <w:rsid w:val="007E2B44"/>
    <w:rsid w:val="00806744"/>
    <w:rsid w:val="00817275"/>
    <w:rsid w:val="0083065D"/>
    <w:rsid w:val="00831032"/>
    <w:rsid w:val="00832116"/>
    <w:rsid w:val="00844BD7"/>
    <w:rsid w:val="008831B1"/>
    <w:rsid w:val="008D5BF6"/>
    <w:rsid w:val="008F21F7"/>
    <w:rsid w:val="00911553"/>
    <w:rsid w:val="009326AE"/>
    <w:rsid w:val="00955A4B"/>
    <w:rsid w:val="00964477"/>
    <w:rsid w:val="00971279"/>
    <w:rsid w:val="009C6CCD"/>
    <w:rsid w:val="009F3646"/>
    <w:rsid w:val="00A647FE"/>
    <w:rsid w:val="00A757C5"/>
    <w:rsid w:val="00AC77B7"/>
    <w:rsid w:val="00AD22F1"/>
    <w:rsid w:val="00AF775D"/>
    <w:rsid w:val="00B07C44"/>
    <w:rsid w:val="00B3416E"/>
    <w:rsid w:val="00B34B3E"/>
    <w:rsid w:val="00B51352"/>
    <w:rsid w:val="00B97E86"/>
    <w:rsid w:val="00C2376F"/>
    <w:rsid w:val="00C27F70"/>
    <w:rsid w:val="00C822B9"/>
    <w:rsid w:val="00C9090C"/>
    <w:rsid w:val="00C935B2"/>
    <w:rsid w:val="00CA19CB"/>
    <w:rsid w:val="00CA52E1"/>
    <w:rsid w:val="00CB71B3"/>
    <w:rsid w:val="00CD2FC0"/>
    <w:rsid w:val="00CF54FA"/>
    <w:rsid w:val="00D13D2C"/>
    <w:rsid w:val="00D57EA5"/>
    <w:rsid w:val="00D94F5A"/>
    <w:rsid w:val="00E07A2E"/>
    <w:rsid w:val="00E127AD"/>
    <w:rsid w:val="00E1538C"/>
    <w:rsid w:val="00E2549D"/>
    <w:rsid w:val="00E8415F"/>
    <w:rsid w:val="00E84CE7"/>
    <w:rsid w:val="00E93DCC"/>
    <w:rsid w:val="00EA0F54"/>
    <w:rsid w:val="00EC5E8A"/>
    <w:rsid w:val="00ED1F9E"/>
    <w:rsid w:val="00F03BCC"/>
    <w:rsid w:val="00F12613"/>
    <w:rsid w:val="00F205A3"/>
    <w:rsid w:val="00F43C33"/>
    <w:rsid w:val="00F6030C"/>
    <w:rsid w:val="00F62BAF"/>
    <w:rsid w:val="00F94219"/>
    <w:rsid w:val="00FC6DF3"/>
    <w:rsid w:val="00FF33C9"/>
    <w:rsid w:val="08C9324E"/>
    <w:rsid w:val="09926B7A"/>
    <w:rsid w:val="22E306F0"/>
    <w:rsid w:val="30636898"/>
    <w:rsid w:val="61A5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0"/>
    <w:pPr>
      <w:widowControl w:val="0"/>
      <w:jc w:val="both"/>
    </w:pPr>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link w:val="2"/>
    <w:qFormat/>
    <w:uiPriority w:val="99"/>
    <w:rPr>
      <w:kern w:val="2"/>
      <w:sz w:val="18"/>
      <w:szCs w:val="18"/>
    </w:rPr>
  </w:style>
  <w:style w:type="character" w:customStyle="1" w:styleId="9">
    <w:name w:val="页眉 Char"/>
    <w:link w:val="3"/>
    <w:qFormat/>
    <w:uiPriority w:val="0"/>
    <w:rPr>
      <w:kern w:val="2"/>
      <w:sz w:val="18"/>
      <w:szCs w:val="18"/>
    </w:rPr>
  </w:style>
  <w:style w:type="paragraph" w:customStyle="1" w:styleId="10">
    <w:name w:val="Char Char Char Char"/>
    <w:basedOn w:val="1"/>
    <w:qFormat/>
    <w:uiPriority w:val="0"/>
    <w:pPr>
      <w:widowControl/>
      <w:spacing w:after="160" w:line="240" w:lineRule="exact"/>
      <w:jc w:val="left"/>
    </w:pPr>
    <w:rPr>
      <w:rFonts w:ascii="Calibri" w:hAnsi="Calibri"/>
      <w:snapToGrid w:val="0"/>
      <w:spacing w:val="11"/>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285</Words>
  <Characters>1629</Characters>
  <Lines>13</Lines>
  <Paragraphs>3</Paragraphs>
  <TotalTime>2</TotalTime>
  <ScaleCrop>false</ScaleCrop>
  <LinksUpToDate>false</LinksUpToDate>
  <CharactersWithSpaces>1911</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2018-07-22T07:28:00Z</dcterms:created>
  <dc:creator>Administrator</dc:creator>
  <cp:lastModifiedBy>静轩亭</cp:lastModifiedBy>
  <cp:lastPrinted>2018-06-14T09:18:00Z</cp:lastPrinted>
  <dcterms:modified xsi:type="dcterms:W3CDTF">2018-10-12T10:13:58Z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